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505" w:tblpY="-366"/>
        <w:tblW w:w="11088" w:type="dxa"/>
        <w:tblBorders>
          <w:top w:val="thinThickThinSmallGap" w:sz="24" w:space="0" w:color="163AEE"/>
          <w:left w:val="thinThickThinSmallGap" w:sz="24" w:space="0" w:color="163AEE"/>
          <w:bottom w:val="thinThickThinSmallGap" w:sz="24" w:space="0" w:color="163AEE"/>
          <w:right w:val="thinThickThinSmallGap" w:sz="24" w:space="0" w:color="163AEE"/>
        </w:tblBorders>
        <w:tblLayout w:type="fixed"/>
        <w:tblLook w:val="01E0"/>
      </w:tblPr>
      <w:tblGrid>
        <w:gridCol w:w="4392"/>
        <w:gridCol w:w="1620"/>
        <w:gridCol w:w="4840"/>
        <w:gridCol w:w="236"/>
      </w:tblGrid>
      <w:tr w:rsidR="00151A70" w:rsidRPr="007D73E2" w:rsidTr="00032809">
        <w:trPr>
          <w:trHeight w:val="1322"/>
        </w:trPr>
        <w:tc>
          <w:tcPr>
            <w:tcW w:w="4392" w:type="dxa"/>
            <w:shd w:val="clear" w:color="auto" w:fill="auto"/>
            <w:vAlign w:val="center"/>
          </w:tcPr>
          <w:p w:rsidR="00151A70" w:rsidRPr="00151A70" w:rsidRDefault="00151A70" w:rsidP="00151A70">
            <w:pPr>
              <w:jc w:val="center"/>
              <w:rPr>
                <w:rFonts w:ascii="Arial Black" w:hAnsi="Arial Black"/>
                <w:b/>
                <w:spacing w:val="30"/>
                <w:sz w:val="52"/>
                <w:szCs w:val="52"/>
              </w:rPr>
            </w:pPr>
            <w:r w:rsidRPr="00151A70">
              <w:rPr>
                <w:rFonts w:ascii="Arial Black" w:hAnsi="Arial Black"/>
                <w:b/>
                <w:spacing w:val="30"/>
                <w:sz w:val="52"/>
                <w:szCs w:val="52"/>
              </w:rPr>
              <w:t>ПАМЯТКА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51A70" w:rsidRPr="00151A70" w:rsidRDefault="00151A70" w:rsidP="00032809">
            <w:pPr>
              <w:jc w:val="center"/>
              <w:rPr>
                <w:sz w:val="52"/>
                <w:szCs w:val="52"/>
              </w:rPr>
            </w:pPr>
            <w:r w:rsidRPr="00151A70">
              <w:rPr>
                <w:noProof/>
                <w:sz w:val="52"/>
                <w:szCs w:val="52"/>
              </w:rPr>
              <w:drawing>
                <wp:inline distT="0" distB="0" distL="0" distR="0">
                  <wp:extent cx="828675" cy="628650"/>
                  <wp:effectExtent l="0" t="0" r="9525" b="0"/>
                  <wp:docPr id="3" name="Рисунок 3" descr="big_781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g_781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6" w:type="dxa"/>
            <w:gridSpan w:val="2"/>
            <w:shd w:val="clear" w:color="auto" w:fill="auto"/>
            <w:vAlign w:val="center"/>
          </w:tcPr>
          <w:p w:rsidR="00151A70" w:rsidRPr="00151A70" w:rsidRDefault="00151A70" w:rsidP="00032809">
            <w:pPr>
              <w:jc w:val="both"/>
              <w:rPr>
                <w:rFonts w:ascii="Arial Black" w:hAnsi="Arial Black"/>
                <w:b/>
                <w:spacing w:val="30"/>
                <w:sz w:val="52"/>
                <w:szCs w:val="52"/>
              </w:rPr>
            </w:pPr>
            <w:r w:rsidRPr="00151A70">
              <w:rPr>
                <w:rFonts w:ascii="Arial Black" w:hAnsi="Arial Black"/>
                <w:b/>
                <w:spacing w:val="30"/>
                <w:sz w:val="52"/>
                <w:szCs w:val="52"/>
              </w:rPr>
              <w:t>НАСЕЛЕНИЮ</w:t>
            </w:r>
          </w:p>
        </w:tc>
      </w:tr>
      <w:tr w:rsidR="00151A70" w:rsidRPr="007D73E2" w:rsidTr="00032809">
        <w:trPr>
          <w:trHeight w:val="720"/>
        </w:trPr>
        <w:tc>
          <w:tcPr>
            <w:tcW w:w="11088" w:type="dxa"/>
            <w:gridSpan w:val="4"/>
            <w:shd w:val="clear" w:color="auto" w:fill="auto"/>
          </w:tcPr>
          <w:p w:rsidR="00151A70" w:rsidRPr="00151A70" w:rsidRDefault="00151A70" w:rsidP="00032809">
            <w:pPr>
              <w:jc w:val="center"/>
              <w:rPr>
                <w:rFonts w:ascii="Arial Black" w:hAnsi="Arial Black"/>
                <w:b/>
                <w:color w:val="0000FF"/>
                <w:spacing w:val="40"/>
                <w:sz w:val="40"/>
                <w:szCs w:val="40"/>
              </w:rPr>
            </w:pPr>
            <w:r w:rsidRPr="00151A70">
              <w:rPr>
                <w:rFonts w:ascii="Arial Black" w:hAnsi="Arial Black"/>
                <w:b/>
                <w:color w:val="0000FF"/>
                <w:spacing w:val="40"/>
                <w:sz w:val="40"/>
                <w:szCs w:val="40"/>
                <w:u w:val="thick"/>
              </w:rPr>
              <w:t>БЕЗОПАСНЫЙ ЛЕД</w:t>
            </w:r>
          </w:p>
        </w:tc>
      </w:tr>
      <w:tr w:rsidR="00151A70" w:rsidRPr="007D73E2" w:rsidTr="00354029">
        <w:trPr>
          <w:trHeight w:val="2657"/>
        </w:trPr>
        <w:tc>
          <w:tcPr>
            <w:tcW w:w="10852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151A70" w:rsidRPr="00354029" w:rsidRDefault="00151A70" w:rsidP="00354029">
            <w:pPr>
              <w:ind w:firstLine="720"/>
              <w:jc w:val="both"/>
              <w:rPr>
                <w:sz w:val="28"/>
                <w:szCs w:val="28"/>
              </w:rPr>
            </w:pPr>
            <w:r w:rsidRPr="00354029">
              <w:rPr>
                <w:sz w:val="28"/>
                <w:szCs w:val="28"/>
              </w:rPr>
              <w:t xml:space="preserve">Прежде всего, следует помнить, что переходить и переезжать водоемы на автомобилях можно только на специально оборудованных </w:t>
            </w:r>
            <w:r w:rsidRPr="00354029">
              <w:rPr>
                <w:rFonts w:ascii="Arial Black" w:hAnsi="Arial Black"/>
                <w:color w:val="0000FF"/>
                <w:sz w:val="28"/>
                <w:szCs w:val="28"/>
              </w:rPr>
              <w:t>ледовых переправах</w:t>
            </w:r>
            <w:r w:rsidRPr="00354029">
              <w:rPr>
                <w:sz w:val="28"/>
                <w:szCs w:val="28"/>
              </w:rPr>
              <w:t xml:space="preserve">. Переправы оборудованы спасательными средствами, там регулярно замеряется толщина льда и температура воздуха, нередко лед и специально «наращивают», для увеличения его толщины. </w:t>
            </w:r>
            <w:bookmarkStart w:id="0" w:name="_GoBack"/>
            <w:bookmarkEnd w:id="0"/>
          </w:p>
          <w:p w:rsidR="00151A70" w:rsidRPr="00726A6C" w:rsidRDefault="00151A70" w:rsidP="00032809">
            <w:pPr>
              <w:spacing w:line="288" w:lineRule="auto"/>
              <w:jc w:val="center"/>
              <w:rPr>
                <w:rFonts w:ascii="Arial Black" w:hAnsi="Arial Black"/>
                <w:color w:val="FF0000"/>
                <w:spacing w:val="26"/>
                <w:sz w:val="28"/>
                <w:szCs w:val="28"/>
              </w:rPr>
            </w:pPr>
            <w:r w:rsidRPr="00726A6C">
              <w:rPr>
                <w:rFonts w:ascii="Arial Black" w:hAnsi="Arial Black"/>
                <w:color w:val="FF0000"/>
                <w:spacing w:val="26"/>
                <w:sz w:val="28"/>
                <w:szCs w:val="28"/>
                <w:u w:val="thick"/>
              </w:rPr>
              <w:t>Помните! Лед коварен, и не терпит панибратства</w:t>
            </w:r>
            <w:r w:rsidRPr="00726A6C">
              <w:rPr>
                <w:rFonts w:ascii="Arial Black" w:hAnsi="Arial Black"/>
                <w:color w:val="FF0000"/>
                <w:spacing w:val="26"/>
                <w:sz w:val="28"/>
                <w:szCs w:val="28"/>
              </w:rPr>
              <w:t>!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51A70" w:rsidRPr="007D73E2" w:rsidRDefault="00151A70" w:rsidP="00032809">
            <w:pPr>
              <w:spacing w:line="288" w:lineRule="auto"/>
              <w:jc w:val="center"/>
              <w:rPr>
                <w:rFonts w:ascii="Arial Black" w:hAnsi="Arial Black"/>
                <w:color w:val="FF0000"/>
                <w:spacing w:val="26"/>
                <w:sz w:val="28"/>
                <w:szCs w:val="28"/>
              </w:rPr>
            </w:pPr>
          </w:p>
        </w:tc>
      </w:tr>
      <w:tr w:rsidR="00151A70" w:rsidRPr="007D73E2" w:rsidTr="00032809">
        <w:trPr>
          <w:trHeight w:val="336"/>
        </w:trPr>
        <w:tc>
          <w:tcPr>
            <w:tcW w:w="11088" w:type="dxa"/>
            <w:gridSpan w:val="4"/>
            <w:shd w:val="clear" w:color="auto" w:fill="auto"/>
            <w:vAlign w:val="center"/>
          </w:tcPr>
          <w:p w:rsidR="00151A70" w:rsidRPr="007D73E2" w:rsidRDefault="00151A70" w:rsidP="00032809">
            <w:pPr>
              <w:jc w:val="center"/>
              <w:rPr>
                <w:rFonts w:ascii="Arial Black" w:hAnsi="Arial Black"/>
                <w:spacing w:val="30"/>
                <w:sz w:val="27"/>
                <w:szCs w:val="27"/>
              </w:rPr>
            </w:pPr>
            <w:r w:rsidRPr="007D73E2">
              <w:rPr>
                <w:rFonts w:ascii="Arial Black" w:hAnsi="Arial Black"/>
                <w:spacing w:val="30"/>
                <w:sz w:val="27"/>
                <w:szCs w:val="27"/>
              </w:rPr>
              <w:t>ЧТО ДЕЛАТЬ, если в</w:t>
            </w:r>
            <w:r>
              <w:rPr>
                <w:rFonts w:ascii="Arial Black" w:hAnsi="Arial Black"/>
                <w:spacing w:val="30"/>
                <w:sz w:val="27"/>
                <w:szCs w:val="27"/>
              </w:rPr>
              <w:t>ам НУЖНО ПЕРЕЙТИ РЕКУ, но ледовых переправ поблизости нет?</w:t>
            </w:r>
          </w:p>
        </w:tc>
      </w:tr>
      <w:tr w:rsidR="00151A70" w:rsidRPr="007D73E2" w:rsidTr="00032809">
        <w:trPr>
          <w:trHeight w:val="3581"/>
        </w:trPr>
        <w:tc>
          <w:tcPr>
            <w:tcW w:w="11088" w:type="dxa"/>
            <w:gridSpan w:val="4"/>
            <w:shd w:val="clear" w:color="auto" w:fill="auto"/>
          </w:tcPr>
          <w:p w:rsidR="00151A70" w:rsidRPr="00354029" w:rsidRDefault="00151A70" w:rsidP="00354029">
            <w:pPr>
              <w:numPr>
                <w:ilvl w:val="0"/>
                <w:numId w:val="2"/>
              </w:numPr>
              <w:tabs>
                <w:tab w:val="clear" w:pos="2133"/>
                <w:tab w:val="num" w:pos="252"/>
              </w:tabs>
              <w:ind w:left="0" w:firstLine="72"/>
              <w:jc w:val="both"/>
              <w:rPr>
                <w:sz w:val="28"/>
                <w:szCs w:val="28"/>
              </w:rPr>
            </w:pPr>
            <w:r w:rsidRPr="00354029">
              <w:rPr>
                <w:sz w:val="28"/>
                <w:szCs w:val="28"/>
              </w:rPr>
              <w:t xml:space="preserve">Прежде всего, нужно знать, как выглядит прочный лед. Прочный лед прозрачного цвета, может иметь синеватый или зеленоватый оттенок, без трещин и воздушных пузырьков. Минимальная толщина льда для пешего перехода – 10-12 см. </w:t>
            </w:r>
            <w:r w:rsidRPr="00354029">
              <w:rPr>
                <w:rFonts w:ascii="Arial Black" w:hAnsi="Arial Black"/>
                <w:color w:val="FF0000"/>
                <w:sz w:val="28"/>
                <w:szCs w:val="28"/>
              </w:rPr>
              <w:t>ПОМНИТЕ!</w:t>
            </w:r>
            <w:r w:rsidRPr="00354029">
              <w:rPr>
                <w:sz w:val="28"/>
                <w:szCs w:val="28"/>
              </w:rPr>
              <w:t xml:space="preserve"> Лед желтый, непрозрачный или молочного цвета – </w:t>
            </w:r>
            <w:r w:rsidRPr="00354029">
              <w:rPr>
                <w:rFonts w:ascii="Arial Black" w:hAnsi="Arial Black"/>
                <w:color w:val="FF0000"/>
                <w:sz w:val="28"/>
                <w:szCs w:val="28"/>
              </w:rPr>
              <w:t>ОПАСЕН!</w:t>
            </w:r>
            <w:r w:rsidRPr="00354029">
              <w:rPr>
                <w:sz w:val="28"/>
                <w:szCs w:val="28"/>
              </w:rPr>
              <w:t xml:space="preserve"> Таким лед становится при оттепелях, или образовался из слежавшегося снега, и ломается под человеком без потрескивания.</w:t>
            </w:r>
          </w:p>
          <w:p w:rsidR="00151A70" w:rsidRPr="00354029" w:rsidRDefault="00151A70" w:rsidP="00354029">
            <w:pPr>
              <w:numPr>
                <w:ilvl w:val="0"/>
                <w:numId w:val="2"/>
              </w:numPr>
              <w:tabs>
                <w:tab w:val="clear" w:pos="2133"/>
                <w:tab w:val="num" w:pos="252"/>
              </w:tabs>
              <w:ind w:left="0" w:firstLine="72"/>
              <w:jc w:val="both"/>
              <w:rPr>
                <w:sz w:val="28"/>
                <w:szCs w:val="28"/>
              </w:rPr>
            </w:pPr>
            <w:r w:rsidRPr="00354029">
              <w:rPr>
                <w:sz w:val="28"/>
                <w:szCs w:val="28"/>
              </w:rPr>
              <w:t>Проверять прочность льда перед собой следует палкой или пешней, ни в коем случае не ударами ног.</w:t>
            </w:r>
          </w:p>
          <w:p w:rsidR="00151A70" w:rsidRPr="00354029" w:rsidRDefault="00151A70" w:rsidP="00354029">
            <w:pPr>
              <w:numPr>
                <w:ilvl w:val="0"/>
                <w:numId w:val="2"/>
              </w:numPr>
              <w:tabs>
                <w:tab w:val="clear" w:pos="2133"/>
                <w:tab w:val="num" w:pos="252"/>
              </w:tabs>
              <w:ind w:left="0" w:firstLine="72"/>
              <w:jc w:val="both"/>
              <w:rPr>
                <w:sz w:val="28"/>
                <w:szCs w:val="28"/>
              </w:rPr>
            </w:pPr>
            <w:r w:rsidRPr="00354029">
              <w:rPr>
                <w:sz w:val="28"/>
                <w:szCs w:val="28"/>
              </w:rPr>
              <w:t>Расстояние между идущими людьми должно быть не менее 3-х метров.</w:t>
            </w:r>
          </w:p>
          <w:p w:rsidR="00151A70" w:rsidRPr="00354029" w:rsidRDefault="00151A70" w:rsidP="00354029">
            <w:pPr>
              <w:numPr>
                <w:ilvl w:val="0"/>
                <w:numId w:val="2"/>
              </w:numPr>
              <w:tabs>
                <w:tab w:val="clear" w:pos="2133"/>
                <w:tab w:val="num" w:pos="252"/>
              </w:tabs>
              <w:ind w:left="0" w:firstLine="74"/>
              <w:jc w:val="both"/>
              <w:rPr>
                <w:sz w:val="28"/>
                <w:szCs w:val="28"/>
              </w:rPr>
            </w:pPr>
            <w:r w:rsidRPr="00354029">
              <w:rPr>
                <w:sz w:val="28"/>
                <w:szCs w:val="28"/>
              </w:rPr>
              <w:t>Крепления лыж должны быть отстегнуты, рюкзак повесить на одно плечо, чтобы при необходимости быстро избавиться от этих предметов.</w:t>
            </w:r>
          </w:p>
          <w:p w:rsidR="00151A70" w:rsidRPr="0086522C" w:rsidRDefault="00151A70" w:rsidP="00354029">
            <w:pPr>
              <w:numPr>
                <w:ilvl w:val="0"/>
                <w:numId w:val="2"/>
              </w:numPr>
              <w:tabs>
                <w:tab w:val="clear" w:pos="2133"/>
                <w:tab w:val="num" w:pos="252"/>
              </w:tabs>
              <w:ind w:left="0" w:firstLine="74"/>
              <w:jc w:val="both"/>
            </w:pPr>
            <w:r w:rsidRPr="00354029">
              <w:rPr>
                <w:sz w:val="28"/>
                <w:szCs w:val="28"/>
              </w:rPr>
              <w:t>Если вы видите трещины или слышите треск, следует вернуться по своим следам скользящим шагом</w:t>
            </w:r>
            <w:r w:rsidRPr="00BD1661">
              <w:t>.</w:t>
            </w:r>
          </w:p>
        </w:tc>
      </w:tr>
      <w:tr w:rsidR="00151A70" w:rsidRPr="007D73E2" w:rsidTr="00032809">
        <w:trPr>
          <w:trHeight w:val="339"/>
        </w:trPr>
        <w:tc>
          <w:tcPr>
            <w:tcW w:w="11088" w:type="dxa"/>
            <w:gridSpan w:val="4"/>
            <w:shd w:val="clear" w:color="auto" w:fill="auto"/>
            <w:vAlign w:val="center"/>
          </w:tcPr>
          <w:p w:rsidR="00151A70" w:rsidRPr="004F13C9" w:rsidRDefault="00151A70" w:rsidP="00032809">
            <w:pPr>
              <w:jc w:val="center"/>
              <w:rPr>
                <w:rFonts w:ascii="Arial Black" w:hAnsi="Arial Black"/>
                <w:color w:val="FF0000"/>
                <w:spacing w:val="40"/>
                <w:sz w:val="27"/>
                <w:szCs w:val="27"/>
              </w:rPr>
            </w:pPr>
            <w:r>
              <w:rPr>
                <w:rFonts w:ascii="Arial Black" w:hAnsi="Arial Black"/>
                <w:spacing w:val="40"/>
                <w:sz w:val="27"/>
                <w:szCs w:val="27"/>
              </w:rPr>
              <w:t>где лед ОСОБЕННО НЕПРОЧЕН?</w:t>
            </w:r>
          </w:p>
        </w:tc>
      </w:tr>
      <w:tr w:rsidR="00151A70" w:rsidRPr="007D73E2" w:rsidTr="00354029">
        <w:trPr>
          <w:trHeight w:val="2414"/>
        </w:trPr>
        <w:tc>
          <w:tcPr>
            <w:tcW w:w="10852" w:type="dxa"/>
            <w:gridSpan w:val="3"/>
            <w:tcBorders>
              <w:right w:val="nil"/>
            </w:tcBorders>
            <w:shd w:val="clear" w:color="auto" w:fill="auto"/>
          </w:tcPr>
          <w:p w:rsidR="00151A70" w:rsidRPr="00BD1661" w:rsidRDefault="00151A70" w:rsidP="00032809">
            <w:pPr>
              <w:numPr>
                <w:ilvl w:val="0"/>
                <w:numId w:val="1"/>
              </w:numPr>
              <w:tabs>
                <w:tab w:val="clear" w:pos="1428"/>
                <w:tab w:val="num" w:pos="252"/>
              </w:tabs>
              <w:spacing w:line="288" w:lineRule="auto"/>
              <w:ind w:left="0" w:firstLine="74"/>
              <w:jc w:val="both"/>
            </w:pPr>
            <w:r w:rsidRPr="00BD1661">
              <w:t>Вблизи вмерзших предметов – травы, деревьев, кустов, досок и пр.</w:t>
            </w:r>
          </w:p>
          <w:p w:rsidR="00151A70" w:rsidRPr="00BD1661" w:rsidRDefault="00151A70" w:rsidP="00032809">
            <w:pPr>
              <w:numPr>
                <w:ilvl w:val="0"/>
                <w:numId w:val="1"/>
              </w:numPr>
              <w:tabs>
                <w:tab w:val="clear" w:pos="1428"/>
                <w:tab w:val="num" w:pos="252"/>
              </w:tabs>
              <w:spacing w:line="288" w:lineRule="auto"/>
              <w:ind w:left="0" w:firstLine="74"/>
              <w:jc w:val="both"/>
            </w:pPr>
            <w:r w:rsidRPr="00BD1661">
              <w:t>В местах сброса стоковых вод фабрик и заводов.</w:t>
            </w:r>
          </w:p>
          <w:p w:rsidR="00151A70" w:rsidRPr="00BD1661" w:rsidRDefault="00151A70" w:rsidP="00032809">
            <w:pPr>
              <w:numPr>
                <w:ilvl w:val="0"/>
                <w:numId w:val="1"/>
              </w:numPr>
              <w:tabs>
                <w:tab w:val="clear" w:pos="1428"/>
                <w:tab w:val="num" w:pos="252"/>
              </w:tabs>
              <w:spacing w:line="288" w:lineRule="auto"/>
              <w:ind w:left="0" w:firstLine="74"/>
              <w:jc w:val="both"/>
            </w:pPr>
            <w:r w:rsidRPr="00BD1661">
              <w:t>У обрывистых берегов, в изгибах и излучинах рек, в местах быстрого течения.</w:t>
            </w:r>
          </w:p>
          <w:p w:rsidR="00151A70" w:rsidRDefault="00151A70" w:rsidP="00032809">
            <w:pPr>
              <w:numPr>
                <w:ilvl w:val="0"/>
                <w:numId w:val="1"/>
              </w:numPr>
              <w:tabs>
                <w:tab w:val="clear" w:pos="1428"/>
                <w:tab w:val="num" w:pos="252"/>
              </w:tabs>
              <w:spacing w:line="288" w:lineRule="auto"/>
              <w:ind w:left="0" w:firstLine="74"/>
              <w:jc w:val="both"/>
            </w:pPr>
            <w:r w:rsidRPr="00BD1661">
              <w:t>Особенно ОПАСНЫ полыньи, проталины, промоины</w:t>
            </w:r>
            <w:r>
              <w:t>.</w:t>
            </w:r>
          </w:p>
          <w:p w:rsidR="00151A70" w:rsidRPr="00BD1661" w:rsidRDefault="00151A70" w:rsidP="00032809">
            <w:pPr>
              <w:numPr>
                <w:ilvl w:val="0"/>
                <w:numId w:val="1"/>
              </w:numPr>
              <w:tabs>
                <w:tab w:val="clear" w:pos="1428"/>
                <w:tab w:val="num" w:pos="252"/>
              </w:tabs>
              <w:spacing w:line="288" w:lineRule="auto"/>
              <w:ind w:left="0" w:firstLine="74"/>
              <w:jc w:val="both"/>
            </w:pPr>
            <w:r>
              <w:t>Также следует избегать мест подледного лова – лунки могут достигать метра в диаметре. Часто рыболовы не огораживают их, и не ставят никаких опознавательных знаков. Лунку затянет тонким льдом, запорошит снегом, можно не заметить ее и провалиться.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51A70" w:rsidRPr="007D73E2" w:rsidRDefault="00151A70" w:rsidP="00032809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151A70" w:rsidRPr="007D73E2" w:rsidTr="00354029">
        <w:trPr>
          <w:trHeight w:val="80"/>
        </w:trPr>
        <w:tc>
          <w:tcPr>
            <w:tcW w:w="11088" w:type="dxa"/>
            <w:gridSpan w:val="4"/>
            <w:shd w:val="clear" w:color="auto" w:fill="auto"/>
          </w:tcPr>
          <w:p w:rsidR="00151A70" w:rsidRPr="0086522C" w:rsidRDefault="00151A70" w:rsidP="00032809">
            <w:pPr>
              <w:rPr>
                <w:b/>
                <w:spacing w:val="30"/>
                <w:sz w:val="30"/>
                <w:szCs w:val="30"/>
              </w:rPr>
            </w:pPr>
          </w:p>
        </w:tc>
      </w:tr>
    </w:tbl>
    <w:tbl>
      <w:tblPr>
        <w:tblpPr w:leftFromText="180" w:rightFromText="180" w:vertAnchor="text" w:horzAnchor="margin" w:tblpXSpec="center" w:tblpY="-1121"/>
        <w:tblOverlap w:val="never"/>
        <w:tblW w:w="10622" w:type="dxa"/>
        <w:tblBorders>
          <w:top w:val="thinThickThinSmallGap" w:sz="24" w:space="0" w:color="0000FF"/>
          <w:left w:val="thinThickThinSmallGap" w:sz="24" w:space="0" w:color="0000FF"/>
          <w:bottom w:val="thinThickThinSmallGap" w:sz="24" w:space="0" w:color="0000FF"/>
          <w:right w:val="thinThickThinSmallGap" w:sz="24" w:space="0" w:color="0000FF"/>
        </w:tblBorders>
        <w:tblLayout w:type="fixed"/>
        <w:tblLook w:val="01E0"/>
      </w:tblPr>
      <w:tblGrid>
        <w:gridCol w:w="2292"/>
        <w:gridCol w:w="1638"/>
        <w:gridCol w:w="32"/>
        <w:gridCol w:w="2160"/>
        <w:gridCol w:w="4500"/>
      </w:tblGrid>
      <w:tr w:rsidR="007174B1" w:rsidTr="00354029">
        <w:trPr>
          <w:trHeight w:val="2686"/>
        </w:trPr>
        <w:tc>
          <w:tcPr>
            <w:tcW w:w="2292" w:type="dxa"/>
          </w:tcPr>
          <w:p w:rsidR="007174B1" w:rsidRDefault="007174B1" w:rsidP="007174B1">
            <w:r>
              <w:rPr>
                <w:noProof/>
              </w:rPr>
              <w:lastRenderedPageBreak/>
              <w:drawing>
                <wp:inline distT="0" distB="0" distL="0" distR="0">
                  <wp:extent cx="1380290" cy="1333500"/>
                  <wp:effectExtent l="19050" t="0" r="0" b="0"/>
                  <wp:docPr id="7" name="Рисунок 7" descr="Без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Без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29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0" w:type="dxa"/>
            <w:gridSpan w:val="4"/>
            <w:vAlign w:val="center"/>
          </w:tcPr>
          <w:p w:rsidR="007174B1" w:rsidRDefault="00354029" w:rsidP="007174B1">
            <w:r w:rsidRPr="006F2F8A"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8" type="#_x0000_t136" style="width:292.5pt;height:39.75pt" fillcolor="blue" strokecolor="red" strokeweight="3pt">
                  <v:shadow color="#868686"/>
                  <v:textpath style="font-family:&quot;Arial Black&quot;;font-weight:bold;v-text-kern:t" trim="t" fitpath="t" string="ДЕЙСТВИЯ ПРИ"/>
                </v:shape>
              </w:pict>
            </w:r>
          </w:p>
          <w:p w:rsidR="007174B1" w:rsidRDefault="00354029" w:rsidP="007174B1">
            <w:pPr>
              <w:jc w:val="center"/>
            </w:pPr>
            <w:r w:rsidRPr="006F2F8A">
              <w:pict>
                <v:shape id="_x0000_i1029" type="#_x0000_t136" style="width:327pt;height:26.25pt" fillcolor="blue" strokeweight="3pt">
                  <v:shadow color="#868686"/>
                  <v:textpath style="font-family:&quot;Arial Black&quot;;font-weight:bold;v-text-kern:t" trim="t" fitpath="t" string="ПРОВАЛЕ ПОД ЛЕД"/>
                </v:shape>
              </w:pict>
            </w:r>
          </w:p>
        </w:tc>
      </w:tr>
      <w:tr w:rsidR="007174B1" w:rsidTr="00354029">
        <w:tc>
          <w:tcPr>
            <w:tcW w:w="3930" w:type="dxa"/>
            <w:gridSpan w:val="2"/>
          </w:tcPr>
          <w:p w:rsidR="007174B1" w:rsidRPr="00354029" w:rsidRDefault="007174B1" w:rsidP="007174B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354029">
              <w:rPr>
                <w:rFonts w:ascii="Arial" w:hAnsi="Arial" w:cs="Arial"/>
                <w:sz w:val="28"/>
                <w:szCs w:val="28"/>
              </w:rPr>
              <w:t xml:space="preserve">У человека, провалившегося под лед и угодившего в ледяную воду, может возникнуть шок от резкого холода и страха. Поэтому, прежде всего, </w:t>
            </w:r>
            <w:r w:rsidRPr="00354029">
              <w:rPr>
                <w:rFonts w:ascii="Arial Black" w:hAnsi="Arial Black" w:cs="Arial"/>
                <w:b/>
                <w:color w:val="FF0000"/>
                <w:sz w:val="28"/>
                <w:szCs w:val="28"/>
              </w:rPr>
              <w:t>не стоит поддаваться панике</w:t>
            </w:r>
            <w:r w:rsidRPr="00354029">
              <w:rPr>
                <w:rFonts w:ascii="Arial" w:hAnsi="Arial" w:cs="Arial"/>
                <w:sz w:val="28"/>
                <w:szCs w:val="28"/>
              </w:rPr>
              <w:t>, и направить все свои силы на спасение.</w:t>
            </w:r>
          </w:p>
        </w:tc>
        <w:tc>
          <w:tcPr>
            <w:tcW w:w="6692" w:type="dxa"/>
            <w:gridSpan w:val="3"/>
            <w:vAlign w:val="center"/>
          </w:tcPr>
          <w:p w:rsidR="007174B1" w:rsidRPr="00213E78" w:rsidRDefault="007174B1" w:rsidP="007174B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4086225" cy="1771650"/>
                  <wp:effectExtent l="0" t="0" r="9525" b="0"/>
                  <wp:docPr id="6" name="Рисунок 6" descr="Рисуно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6225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4B1" w:rsidTr="00354029">
        <w:trPr>
          <w:trHeight w:val="3132"/>
        </w:trPr>
        <w:tc>
          <w:tcPr>
            <w:tcW w:w="6122" w:type="dxa"/>
            <w:gridSpan w:val="4"/>
            <w:tcBorders>
              <w:right w:val="nil"/>
            </w:tcBorders>
            <w:vAlign w:val="center"/>
          </w:tcPr>
          <w:p w:rsidR="007174B1" w:rsidRPr="00101538" w:rsidRDefault="007174B1" w:rsidP="007174B1">
            <w:r>
              <w:rPr>
                <w:noProof/>
              </w:rPr>
              <w:drawing>
                <wp:inline distT="0" distB="0" distL="0" distR="0">
                  <wp:extent cx="4048125" cy="1819275"/>
                  <wp:effectExtent l="0" t="0" r="9525" b="9525"/>
                  <wp:docPr id="5" name="Рисунок 5" descr="Рисуно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Рисуно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812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</w:tcBorders>
            <w:vAlign w:val="center"/>
          </w:tcPr>
          <w:p w:rsidR="007174B1" w:rsidRPr="00213E78" w:rsidRDefault="007174B1" w:rsidP="007174B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13E78">
              <w:rPr>
                <w:rFonts w:ascii="Arial" w:hAnsi="Arial" w:cs="Arial"/>
                <w:sz w:val="28"/>
                <w:szCs w:val="28"/>
              </w:rPr>
              <w:t>Следует держать голову над водой, чтобы течение не увлекло вас под лед. По возможности, сбросьте тяжелые вещи – рюкзак, сумку, рыболовный ящик и пр. Не пытайтесь резко выпрыгнуть на лед, от этого кромка снова может проломиться.</w:t>
            </w:r>
          </w:p>
        </w:tc>
      </w:tr>
      <w:tr w:rsidR="007174B1" w:rsidTr="00354029">
        <w:trPr>
          <w:trHeight w:val="3056"/>
        </w:trPr>
        <w:tc>
          <w:tcPr>
            <w:tcW w:w="3962" w:type="dxa"/>
            <w:gridSpan w:val="3"/>
            <w:tcBorders>
              <w:right w:val="nil"/>
            </w:tcBorders>
          </w:tcPr>
          <w:p w:rsidR="007174B1" w:rsidRPr="00213E78" w:rsidRDefault="007174B1" w:rsidP="007174B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13E78">
              <w:rPr>
                <w:rFonts w:ascii="Arial" w:hAnsi="Arial" w:cs="Arial"/>
                <w:sz w:val="28"/>
                <w:szCs w:val="28"/>
              </w:rPr>
              <w:t>После того, как вы выбрались из воды, добирайтесь до берега, перекатываясь или ползком. Возвращаться нужно в ту же сторону, откуда вы пришли – там лед уже проверен вашим весом. Не останавливайтесь, пока не  окажетесь в тепле, или не смените одежду.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174B1" w:rsidRPr="00101538" w:rsidRDefault="007174B1" w:rsidP="007174B1">
            <w:r>
              <w:rPr>
                <w:noProof/>
              </w:rPr>
              <w:drawing>
                <wp:inline distT="0" distB="0" distL="0" distR="0">
                  <wp:extent cx="4048125" cy="1704975"/>
                  <wp:effectExtent l="0" t="0" r="9525" b="9525"/>
                  <wp:docPr id="4" name="Рисунок 4" descr="Рисунок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Рисунок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8125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4B1" w:rsidTr="00354029">
        <w:trPr>
          <w:trHeight w:val="201"/>
        </w:trPr>
        <w:tc>
          <w:tcPr>
            <w:tcW w:w="10622" w:type="dxa"/>
            <w:gridSpan w:val="5"/>
          </w:tcPr>
          <w:p w:rsidR="007174B1" w:rsidRPr="00213E78" w:rsidRDefault="007174B1" w:rsidP="007174B1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174B1" w:rsidTr="00354029">
        <w:trPr>
          <w:trHeight w:val="1788"/>
        </w:trPr>
        <w:tc>
          <w:tcPr>
            <w:tcW w:w="10622" w:type="dxa"/>
            <w:gridSpan w:val="5"/>
          </w:tcPr>
          <w:tbl>
            <w:tblPr>
              <w:tblpPr w:leftFromText="180" w:rightFromText="180" w:vertAnchor="text" w:horzAnchor="margin" w:tblpY="-276"/>
              <w:tblOverlap w:val="never"/>
              <w:tblW w:w="0" w:type="auto"/>
              <w:tblBorders>
                <w:top w:val="single" w:sz="36" w:space="0" w:color="FF0000"/>
                <w:left w:val="single" w:sz="36" w:space="0" w:color="FF0000"/>
                <w:bottom w:val="single" w:sz="36" w:space="0" w:color="FF0000"/>
                <w:right w:val="single" w:sz="36" w:space="0" w:color="FF0000"/>
              </w:tblBorders>
              <w:tblLayout w:type="fixed"/>
              <w:tblLook w:val="0000"/>
            </w:tblPr>
            <w:tblGrid>
              <w:gridCol w:w="1035"/>
              <w:gridCol w:w="9604"/>
            </w:tblGrid>
            <w:tr w:rsidR="007174B1" w:rsidTr="00CD07D3">
              <w:trPr>
                <w:trHeight w:val="1714"/>
              </w:trPr>
              <w:tc>
                <w:tcPr>
                  <w:tcW w:w="1035" w:type="dxa"/>
                  <w:tcBorders>
                    <w:top w:val="nil"/>
                    <w:left w:val="nil"/>
                    <w:bottom w:val="nil"/>
                    <w:right w:val="single" w:sz="36" w:space="0" w:color="FF0000"/>
                  </w:tcBorders>
                </w:tcPr>
                <w:p w:rsidR="007174B1" w:rsidRPr="00491869" w:rsidRDefault="006F2F8A" w:rsidP="007174B1">
                  <w:pPr>
                    <w:jc w:val="both"/>
                    <w:rPr>
                      <w:rFonts w:ascii="Arial" w:hAnsi="Arial" w:cs="Arial"/>
                      <w:b/>
                      <w:color w:val="FF0000"/>
                      <w:sz w:val="144"/>
                      <w:szCs w:val="144"/>
                    </w:rPr>
                  </w:pPr>
                  <w:r w:rsidRPr="006F2F8A">
                    <w:rPr>
                      <w:rFonts w:ascii="Arial Black" w:hAnsi="Arial Black" w:cs="Arial"/>
                      <w:b/>
                      <w:color w:val="FF0000"/>
                      <w:sz w:val="144"/>
                      <w:szCs w:val="144"/>
                    </w:rPr>
                    <w:pict>
                      <v:shape id="_x0000_i1030" type="#_x0000_t136" style="width:30pt;height:102.75pt" fillcolor="red" strokeweight="3pt">
                        <v:shadow color="#868686"/>
                        <v:textpath style="font-family:&quot;Arial Black&quot;;font-size:60pt;font-weight:bold;v-text-kern:t" trim="t" fitpath="t" string="!"/>
                      </v:shape>
                    </w:pict>
                  </w:r>
                </w:p>
              </w:tc>
              <w:tc>
                <w:tcPr>
                  <w:tcW w:w="9604" w:type="dxa"/>
                  <w:tcBorders>
                    <w:left w:val="single" w:sz="36" w:space="0" w:color="FF0000"/>
                  </w:tcBorders>
                  <w:vAlign w:val="center"/>
                </w:tcPr>
                <w:p w:rsidR="007174B1" w:rsidRPr="00354029" w:rsidRDefault="007174B1" w:rsidP="007174B1">
                  <w:pPr>
                    <w:jc w:val="both"/>
                    <w:rPr>
                      <w:rFonts w:ascii="Arial" w:hAnsi="Arial" w:cs="Arial"/>
                    </w:rPr>
                  </w:pPr>
                  <w:r w:rsidRPr="00354029">
                    <w:rPr>
                      <w:rFonts w:ascii="Arial Black" w:hAnsi="Arial Black" w:cs="Arial"/>
                      <w:color w:val="FF0000"/>
                    </w:rPr>
                    <w:t>Помните!</w:t>
                  </w:r>
                  <w:r w:rsidRPr="00354029">
                    <w:rPr>
                      <w:rFonts w:ascii="Arial" w:hAnsi="Arial" w:cs="Arial"/>
                    </w:rPr>
                    <w:t xml:space="preserve"> Человек, который побывал в ледяной воде, не должен согреваться резко – </w:t>
                  </w:r>
                  <w:r w:rsidRPr="00354029">
                    <w:rPr>
                      <w:rFonts w:ascii="Arial" w:hAnsi="Arial" w:cs="Arial"/>
                      <w:b/>
                    </w:rPr>
                    <w:t>ни в коем случае не пытайтесь отогреться в горячей ванне, или употреблять алкоголь</w:t>
                  </w:r>
                  <w:r w:rsidRPr="00354029">
                    <w:rPr>
                      <w:rFonts w:ascii="Arial" w:hAnsi="Arial" w:cs="Arial"/>
                    </w:rPr>
                    <w:t xml:space="preserve"> – сердце и сосуды попросту могут не выдержать такой нагрузки. Следует снять одежду, завернуться в плед, одеяло, мелкими глотками пить теплый чай, морс. При необходимости вызовите спасательные службы.</w:t>
                  </w:r>
                </w:p>
              </w:tc>
            </w:tr>
          </w:tbl>
          <w:p w:rsidR="007174B1" w:rsidRPr="00213E78" w:rsidRDefault="007174B1" w:rsidP="007174B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174B1" w:rsidTr="00354029">
        <w:tc>
          <w:tcPr>
            <w:tcW w:w="10622" w:type="dxa"/>
            <w:gridSpan w:val="5"/>
          </w:tcPr>
          <w:p w:rsidR="007174B1" w:rsidRPr="00213E78" w:rsidRDefault="007174B1" w:rsidP="007174B1">
            <w:pPr>
              <w:jc w:val="center"/>
              <w:rPr>
                <w:b/>
                <w:spacing w:val="30"/>
                <w:sz w:val="30"/>
                <w:szCs w:val="30"/>
              </w:rPr>
            </w:pPr>
            <w:r w:rsidRPr="00213E78">
              <w:rPr>
                <w:b/>
                <w:spacing w:val="30"/>
                <w:sz w:val="27"/>
                <w:szCs w:val="27"/>
              </w:rPr>
              <w:lastRenderedPageBreak/>
              <w:t>ТЕЛЕФОН СЛУЖБЫ СПАСЕНИЯ –</w:t>
            </w:r>
            <w:r w:rsidRPr="00213E78">
              <w:rPr>
                <w:rFonts w:ascii="Arial Black" w:hAnsi="Arial Black"/>
                <w:b/>
                <w:color w:val="FF0000"/>
                <w:spacing w:val="30"/>
                <w:sz w:val="48"/>
                <w:szCs w:val="48"/>
              </w:rPr>
              <w:t>01</w:t>
            </w:r>
            <w:r w:rsidRPr="00213E78">
              <w:rPr>
                <w:b/>
                <w:spacing w:val="30"/>
                <w:sz w:val="27"/>
                <w:szCs w:val="27"/>
              </w:rPr>
              <w:t>(</w:t>
            </w:r>
            <w:proofErr w:type="gramStart"/>
            <w:r w:rsidRPr="00213E78">
              <w:rPr>
                <w:b/>
                <w:spacing w:val="30"/>
                <w:sz w:val="27"/>
                <w:szCs w:val="27"/>
              </w:rPr>
              <w:t>С</w:t>
            </w:r>
            <w:proofErr w:type="gramEnd"/>
            <w:r w:rsidRPr="00213E78">
              <w:rPr>
                <w:b/>
                <w:spacing w:val="30"/>
                <w:sz w:val="27"/>
                <w:szCs w:val="27"/>
              </w:rPr>
              <w:t xml:space="preserve"> МОБИЛЬНОГО –</w:t>
            </w:r>
            <w:r w:rsidRPr="00213E78">
              <w:rPr>
                <w:rFonts w:ascii="Arial Black" w:hAnsi="Arial Black"/>
                <w:b/>
                <w:color w:val="FF0000"/>
                <w:spacing w:val="30"/>
                <w:sz w:val="48"/>
                <w:szCs w:val="48"/>
              </w:rPr>
              <w:t>112</w:t>
            </w:r>
            <w:r w:rsidRPr="00213E78">
              <w:rPr>
                <w:b/>
                <w:spacing w:val="30"/>
                <w:sz w:val="27"/>
                <w:szCs w:val="27"/>
              </w:rPr>
              <w:t>)</w:t>
            </w:r>
          </w:p>
        </w:tc>
      </w:tr>
    </w:tbl>
    <w:tbl>
      <w:tblPr>
        <w:tblpPr w:leftFromText="180" w:rightFromText="180" w:vertAnchor="text" w:horzAnchor="page" w:tblpX="805" w:tblpY="-13744"/>
        <w:tblOverlap w:val="never"/>
        <w:tblW w:w="11016" w:type="dxa"/>
        <w:tblBorders>
          <w:top w:val="thinThickThinSmallGap" w:sz="24" w:space="0" w:color="FF0000"/>
          <w:left w:val="thinThickThinSmallGap" w:sz="24" w:space="0" w:color="FF0000"/>
          <w:bottom w:val="thinThickThinSmallGap" w:sz="24" w:space="0" w:color="FF0000"/>
          <w:right w:val="thinThickThinSmallGap" w:sz="24" w:space="0" w:color="FF0000"/>
        </w:tblBorders>
        <w:tblLayout w:type="fixed"/>
        <w:tblLook w:val="01E0"/>
      </w:tblPr>
      <w:tblGrid>
        <w:gridCol w:w="2268"/>
        <w:gridCol w:w="5580"/>
        <w:gridCol w:w="3168"/>
      </w:tblGrid>
      <w:tr w:rsidR="007174B1" w:rsidRPr="005A2D9E" w:rsidTr="007174B1">
        <w:trPr>
          <w:trHeight w:val="2745"/>
        </w:trPr>
        <w:tc>
          <w:tcPr>
            <w:tcW w:w="2268" w:type="dxa"/>
          </w:tcPr>
          <w:p w:rsidR="007174B1" w:rsidRPr="005A2D9E" w:rsidRDefault="007174B1" w:rsidP="007174B1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533525" cy="1533525"/>
                  <wp:effectExtent l="0" t="0" r="9525" b="9525"/>
                  <wp:docPr id="10" name="Рисунок 10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-6000" contrast="34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8" w:type="dxa"/>
            <w:gridSpan w:val="2"/>
            <w:vAlign w:val="bottom"/>
          </w:tcPr>
          <w:p w:rsidR="007174B1" w:rsidRPr="005A2D9E" w:rsidRDefault="006F2F8A" w:rsidP="007174B1">
            <w:pPr>
              <w:jc w:val="center"/>
              <w:rPr>
                <w:rFonts w:ascii="Arial Black" w:hAnsi="Arial Black"/>
                <w:b/>
                <w:color w:val="FF0000"/>
                <w:sz w:val="72"/>
                <w:szCs w:val="72"/>
              </w:rPr>
            </w:pPr>
            <w:r w:rsidRPr="006F2F8A">
              <w:rPr>
                <w:rFonts w:ascii="Arial Black" w:hAnsi="Arial Black"/>
                <w:b/>
                <w:color w:val="FF0000"/>
                <w:sz w:val="72"/>
                <w:szCs w:val="72"/>
              </w:rPr>
              <w:pict>
                <v:shape id="_x0000_i1025" type="#_x0000_t136" style="width:399.75pt;height:45pt" fillcolor="red" strokeweight="2pt">
                  <v:shadow color="#868686"/>
                  <v:textpath style="font-family:&quot;Arial Black&quot;;font-size:32pt;font-weight:bold;v-text-kern:t" trim="t" fitpath="t" string="ПЕРВАЯ ПОМОЩЬ:"/>
                </v:shape>
              </w:pict>
            </w:r>
          </w:p>
          <w:p w:rsidR="007174B1" w:rsidRPr="005A2D9E" w:rsidRDefault="006F2F8A" w:rsidP="007174B1">
            <w:pPr>
              <w:jc w:val="center"/>
              <w:rPr>
                <w:rFonts w:ascii="Arial Black" w:hAnsi="Arial Black"/>
                <w:color w:val="FF0000"/>
                <w:sz w:val="28"/>
                <w:szCs w:val="28"/>
              </w:rPr>
            </w:pPr>
            <w:r w:rsidRPr="006F2F8A">
              <w:rPr>
                <w:rFonts w:ascii="Arial Black" w:hAnsi="Arial Black"/>
                <w:b/>
                <w:color w:val="FF0000"/>
                <w:sz w:val="72"/>
                <w:szCs w:val="72"/>
              </w:rPr>
              <w:pict>
                <v:shape id="_x0000_i1026" type="#_x0000_t136" style="width:405pt;height:78pt" fillcolor="#36f" strokeweight="2pt">
                  <v:shadow color="#868686"/>
                  <v:textpath style="font-family:&quot;Arial Black&quot;;font-size:28pt;font-weight:bold;v-text-align:left;v-text-kern:t" trim="t" fitpath="t" string="СЕРДЕЧНО-ЛЕГОЧНАЯ&#10;РЕАНИМАЦИЯ"/>
                </v:shape>
              </w:pict>
            </w:r>
          </w:p>
        </w:tc>
      </w:tr>
      <w:tr w:rsidR="007174B1" w:rsidRPr="005A2D9E" w:rsidTr="007174B1">
        <w:tc>
          <w:tcPr>
            <w:tcW w:w="11016" w:type="dxa"/>
            <w:gridSpan w:val="3"/>
            <w:vAlign w:val="center"/>
          </w:tcPr>
          <w:p w:rsidR="007174B1" w:rsidRPr="005A2D9E" w:rsidRDefault="007174B1" w:rsidP="007174B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A2D9E">
              <w:rPr>
                <w:rFonts w:ascii="Arial Black" w:hAnsi="Arial Black" w:cs="Arial"/>
                <w:color w:val="FF0000"/>
                <w:sz w:val="28"/>
                <w:szCs w:val="28"/>
              </w:rPr>
              <w:t>Сердечно-легочная реанимация</w:t>
            </w:r>
            <w:r w:rsidRPr="005A2D9E">
              <w:rPr>
                <w:rFonts w:ascii="Arial" w:hAnsi="Arial" w:cs="Arial"/>
                <w:color w:val="FF0000"/>
                <w:sz w:val="28"/>
                <w:szCs w:val="28"/>
              </w:rPr>
              <w:t>(</w:t>
            </w:r>
            <w:r w:rsidRPr="005A2D9E">
              <w:rPr>
                <w:rFonts w:ascii="Arial Black" w:hAnsi="Arial Black" w:cs="Arial"/>
                <w:b/>
                <w:color w:val="FF0000"/>
                <w:sz w:val="28"/>
                <w:szCs w:val="28"/>
              </w:rPr>
              <w:t>СЛР</w:t>
            </w:r>
            <w:r w:rsidRPr="005A2D9E">
              <w:rPr>
                <w:rFonts w:ascii="Arial" w:hAnsi="Arial" w:cs="Arial"/>
                <w:color w:val="FF0000"/>
                <w:sz w:val="28"/>
                <w:szCs w:val="28"/>
              </w:rPr>
              <w:t>)</w:t>
            </w:r>
            <w:r w:rsidRPr="005A2D9E">
              <w:rPr>
                <w:rFonts w:ascii="Arial" w:hAnsi="Arial" w:cs="Arial"/>
                <w:sz w:val="28"/>
                <w:szCs w:val="28"/>
              </w:rPr>
              <w:t xml:space="preserve"> – неотложная медицинская процедура, направленная на восстановление жизнедеятельности организма, и выведение его из состояния клинической смерти. Включает в себя </w:t>
            </w:r>
            <w:r w:rsidRPr="005A2D9E">
              <w:rPr>
                <w:rFonts w:ascii="Arial" w:hAnsi="Arial" w:cs="Arial"/>
                <w:b/>
                <w:sz w:val="28"/>
                <w:szCs w:val="28"/>
                <w:u w:val="thick"/>
              </w:rPr>
              <w:t>искусственную вентиляцию легких (искусственное дыхание</w:t>
            </w:r>
            <w:r w:rsidRPr="005A2D9E">
              <w:rPr>
                <w:rFonts w:ascii="Arial" w:hAnsi="Arial" w:cs="Arial"/>
                <w:b/>
                <w:sz w:val="28"/>
                <w:szCs w:val="28"/>
              </w:rPr>
              <w:t xml:space="preserve">) </w:t>
            </w:r>
            <w:r w:rsidRPr="005A2D9E">
              <w:rPr>
                <w:rFonts w:ascii="Arial" w:hAnsi="Arial" w:cs="Arial"/>
                <w:sz w:val="28"/>
                <w:szCs w:val="28"/>
              </w:rPr>
              <w:t xml:space="preserve">и </w:t>
            </w:r>
            <w:r w:rsidRPr="005A2D9E">
              <w:rPr>
                <w:rFonts w:ascii="Arial" w:hAnsi="Arial" w:cs="Arial"/>
                <w:b/>
                <w:sz w:val="28"/>
                <w:szCs w:val="28"/>
                <w:u w:val="single"/>
              </w:rPr>
              <w:t>компрессии грудной клетки (непрямой массаж сердца)</w:t>
            </w:r>
            <w:r w:rsidRPr="005A2D9E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  <w:p w:rsidR="007174B1" w:rsidRPr="005A2D9E" w:rsidRDefault="007174B1" w:rsidP="007174B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5A2D9E">
              <w:rPr>
                <w:rFonts w:ascii="Arial Black" w:hAnsi="Arial Black" w:cs="Arial"/>
                <w:b/>
                <w:color w:val="FF0000"/>
                <w:sz w:val="28"/>
                <w:szCs w:val="28"/>
              </w:rPr>
              <w:t>Показания к проведению СЛР – отсутствие дыхания, сознания и пульса.</w:t>
            </w:r>
          </w:p>
        </w:tc>
      </w:tr>
      <w:tr w:rsidR="007174B1" w:rsidRPr="005A2D9E" w:rsidTr="007174B1">
        <w:trPr>
          <w:trHeight w:val="2309"/>
        </w:trPr>
        <w:tc>
          <w:tcPr>
            <w:tcW w:w="11016" w:type="dxa"/>
            <w:gridSpan w:val="3"/>
          </w:tcPr>
          <w:p w:rsidR="007174B1" w:rsidRPr="005A2D9E" w:rsidRDefault="006F2F8A" w:rsidP="007174B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F2F8A">
              <w:rPr>
                <w:rFonts w:ascii="Arial" w:hAnsi="Arial" w:cs="Arial"/>
                <w:sz w:val="28"/>
                <w:szCs w:val="28"/>
              </w:rPr>
              <w:pict>
                <v:shape id="_x0000_i1027" type="#_x0000_t136" style="width:423.75pt;height:27.75pt" fillcolor="#36f" strokeweight="2pt">
                  <v:shadow color="#868686"/>
                  <v:textpath style="font-family:&quot;Arial Black&quot;;font-size:20pt;font-weight:bold;v-text-kern:t" trim="t" fitpath="t" string="Порядок проведения СЛР"/>
                </v:shape>
              </w:pict>
            </w:r>
          </w:p>
          <w:p w:rsidR="007174B1" w:rsidRPr="005A2D9E" w:rsidRDefault="007174B1" w:rsidP="007174B1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hanging="72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A2D9E">
              <w:rPr>
                <w:rFonts w:ascii="Arial" w:hAnsi="Arial" w:cs="Arial"/>
                <w:sz w:val="28"/>
                <w:szCs w:val="28"/>
              </w:rPr>
              <w:t>Устранить угрожающие факторы.</w:t>
            </w:r>
          </w:p>
          <w:p w:rsidR="007174B1" w:rsidRPr="005A2D9E" w:rsidRDefault="007174B1" w:rsidP="007174B1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hanging="72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A2D9E">
              <w:rPr>
                <w:rFonts w:ascii="Arial" w:hAnsi="Arial" w:cs="Arial"/>
                <w:sz w:val="28"/>
                <w:szCs w:val="28"/>
              </w:rPr>
              <w:t>Проверить наличие сознания у пострадавшего.</w:t>
            </w:r>
          </w:p>
          <w:p w:rsidR="007174B1" w:rsidRPr="005A2D9E" w:rsidRDefault="007174B1" w:rsidP="007174B1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A2D9E">
              <w:rPr>
                <w:rFonts w:ascii="Arial" w:hAnsi="Arial" w:cs="Arial"/>
                <w:sz w:val="28"/>
                <w:szCs w:val="28"/>
              </w:rPr>
              <w:t>При отсутствии признаков сознания необходимо проверить наличие дыхания.</w:t>
            </w:r>
          </w:p>
          <w:p w:rsidR="007174B1" w:rsidRPr="005A2D9E" w:rsidRDefault="007174B1" w:rsidP="007174B1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A2D9E">
              <w:rPr>
                <w:rFonts w:ascii="Arial" w:hAnsi="Arial" w:cs="Arial"/>
                <w:sz w:val="28"/>
                <w:szCs w:val="28"/>
              </w:rPr>
              <w:t xml:space="preserve">При отсутствии дыхания участник оказания первой помощи организует вызов скорой помощи и приступает к </w:t>
            </w:r>
            <w:r w:rsidRPr="005A2D9E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  <w:t>компрессиям грудной клетки:</w:t>
            </w:r>
          </w:p>
        </w:tc>
      </w:tr>
      <w:tr w:rsidR="007174B1" w:rsidRPr="005A2D9E" w:rsidTr="007174B1">
        <w:trPr>
          <w:trHeight w:val="1702"/>
        </w:trPr>
        <w:tc>
          <w:tcPr>
            <w:tcW w:w="7848" w:type="dxa"/>
            <w:gridSpan w:val="2"/>
            <w:tcBorders>
              <w:top w:val="nil"/>
              <w:bottom w:val="nil"/>
              <w:right w:val="nil"/>
            </w:tcBorders>
          </w:tcPr>
          <w:p w:rsidR="007174B1" w:rsidRPr="005A2D9E" w:rsidRDefault="006F2F8A" w:rsidP="007174B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</w:rPr>
              <w:pict>
                <v:shapetype id="_x0000_t93" coordsize="21600,21600" o:spt="93" adj="16200,5400" path="m@0,l@0@1,3375@1,3375@2@0@2@0,21600,21600,10800xem1350@1l1350@2,2700@2,2700@1xem0@1l0@2,675@2,675@1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3375,@1,@6,@2"/>
                  <v:handles>
                    <v:h position="#0,#1" xrange="3375,21600" yrange="0,10800"/>
                  </v:handles>
                </v:shapetype>
                <v:shape id="Штриховая стрелка вправо 13" o:spid="_x0000_s1026" type="#_x0000_t93" style="position:absolute;left:0;text-align:left;margin-left:54pt;margin-top:58.7pt;width:324pt;height:18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" fillcolor="#36f"/>
              </w:pict>
            </w:r>
            <w:r w:rsidR="007174B1" w:rsidRPr="005A2D9E">
              <w:rPr>
                <w:rFonts w:ascii="Arial" w:hAnsi="Arial" w:cs="Arial"/>
                <w:sz w:val="26"/>
                <w:szCs w:val="26"/>
              </w:rPr>
              <w:t xml:space="preserve">Основание ладони помещается на середину грудной клетки пострадавшего, кисти рук берутся в замок, руки выпрямлены. Компрессии грудной клетки осуществляются на твердой ровной поверхности на глубину 5-6 см, с частотой 100 в минуту. </w:t>
            </w:r>
          </w:p>
        </w:tc>
        <w:tc>
          <w:tcPr>
            <w:tcW w:w="3168" w:type="dxa"/>
            <w:vMerge w:val="restart"/>
            <w:tcBorders>
              <w:top w:val="nil"/>
              <w:left w:val="nil"/>
            </w:tcBorders>
          </w:tcPr>
          <w:p w:rsidR="007174B1" w:rsidRPr="005A2D9E" w:rsidRDefault="007174B1" w:rsidP="007174B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819275" cy="3248025"/>
                  <wp:effectExtent l="19050" t="19050" r="28575" b="28575"/>
                  <wp:docPr id="9" name="Рисунок 9" descr="Kép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Kép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324802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7174B1" w:rsidRPr="005A2D9E" w:rsidRDefault="007174B1" w:rsidP="007174B1">
            <w:pPr>
              <w:jc w:val="center"/>
              <w:rPr>
                <w:b/>
              </w:rPr>
            </w:pPr>
          </w:p>
        </w:tc>
      </w:tr>
      <w:tr w:rsidR="007174B1" w:rsidRPr="005A2D9E" w:rsidTr="007174B1">
        <w:trPr>
          <w:trHeight w:val="906"/>
        </w:trPr>
        <w:tc>
          <w:tcPr>
            <w:tcW w:w="7848" w:type="dxa"/>
            <w:gridSpan w:val="2"/>
            <w:tcBorders>
              <w:top w:val="nil"/>
              <w:bottom w:val="nil"/>
              <w:right w:val="nil"/>
            </w:tcBorders>
          </w:tcPr>
          <w:p w:rsidR="007174B1" w:rsidRPr="005A2D9E" w:rsidRDefault="006F2F8A" w:rsidP="007174B1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pict>
                <v:shape id="Штриховая стрелка вправо 12" o:spid="_x0000_s1027" type="#_x0000_t93" style="position:absolute;left:0;text-align:left;margin-left:131.85pt;margin-top:45.9pt;width:252.3pt;height:20.05pt;rotation:11691080fd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" fillcolor="#36f"/>
              </w:pict>
            </w:r>
            <w:r w:rsidR="007174B1" w:rsidRPr="005A2D9E">
              <w:rPr>
                <w:rFonts w:ascii="Arial" w:hAnsi="Arial" w:cs="Arial"/>
                <w:sz w:val="28"/>
                <w:szCs w:val="28"/>
              </w:rPr>
              <w:t xml:space="preserve">После проведения компрессий необходимо осуществлять вдохи </w:t>
            </w:r>
            <w:r w:rsidR="007174B1" w:rsidRPr="005A2D9E">
              <w:rPr>
                <w:rFonts w:ascii="Arial" w:hAnsi="Arial" w:cs="Arial"/>
                <w:b/>
                <w:color w:val="FF0000"/>
                <w:sz w:val="30"/>
                <w:szCs w:val="30"/>
                <w:u w:val="single"/>
              </w:rPr>
              <w:t>искусственной вентиляции легких:</w:t>
            </w:r>
          </w:p>
        </w:tc>
        <w:tc>
          <w:tcPr>
            <w:tcW w:w="3168" w:type="dxa"/>
            <w:vMerge/>
            <w:tcBorders>
              <w:left w:val="nil"/>
            </w:tcBorders>
            <w:vAlign w:val="bottom"/>
          </w:tcPr>
          <w:p w:rsidR="007174B1" w:rsidRPr="005A2D9E" w:rsidRDefault="007174B1" w:rsidP="007174B1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7174B1" w:rsidRPr="005A2D9E" w:rsidTr="007174B1">
        <w:trPr>
          <w:trHeight w:val="2393"/>
        </w:trPr>
        <w:tc>
          <w:tcPr>
            <w:tcW w:w="7848" w:type="dxa"/>
            <w:gridSpan w:val="2"/>
            <w:tcBorders>
              <w:top w:val="nil"/>
              <w:bottom w:val="nil"/>
              <w:right w:val="nil"/>
            </w:tcBorders>
          </w:tcPr>
          <w:p w:rsidR="007174B1" w:rsidRPr="005A2D9E" w:rsidRDefault="007174B1" w:rsidP="007174B1">
            <w:pPr>
              <w:tabs>
                <w:tab w:val="num" w:pos="360"/>
              </w:tabs>
              <w:jc w:val="both"/>
              <w:rPr>
                <w:rFonts w:ascii="Arial" w:hAnsi="Arial" w:cs="Arial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60288" behindDoc="0" locked="0" layoutInCell="1" allowOverlap="0">
                  <wp:simplePos x="0" y="0"/>
                  <wp:positionH relativeFrom="column">
                    <wp:posOffset>-1741805</wp:posOffset>
                  </wp:positionH>
                  <wp:positionV relativeFrom="paragraph">
                    <wp:posOffset>33655</wp:posOffset>
                  </wp:positionV>
                  <wp:extent cx="1510030" cy="1487170"/>
                  <wp:effectExtent l="19050" t="19050" r="13970" b="17780"/>
                  <wp:wrapSquare wrapText="bothSides"/>
                  <wp:docPr id="11" name="Рисунок 11" descr="1319779743_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319779743_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030" cy="14871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7174B1" w:rsidRPr="005A2D9E" w:rsidRDefault="007174B1" w:rsidP="007174B1">
            <w:pPr>
              <w:tabs>
                <w:tab w:val="num" w:pos="360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 w:rsidRPr="005A2D9E">
              <w:rPr>
                <w:rFonts w:ascii="Arial" w:hAnsi="Arial" w:cs="Arial"/>
                <w:sz w:val="26"/>
                <w:szCs w:val="26"/>
              </w:rPr>
              <w:t>зажмите нос пострадавшего двумя пальцами, и силой выполните выдох в его дыхательные пути в течение 1 секунды. Ориентиром достаточного объема вдуваемого воздуха является подъем грудной клетки.</w:t>
            </w:r>
          </w:p>
          <w:p w:rsidR="007174B1" w:rsidRPr="005A2D9E" w:rsidRDefault="007174B1" w:rsidP="007174B1">
            <w:pPr>
              <w:tabs>
                <w:tab w:val="num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174B1" w:rsidRPr="005A2D9E" w:rsidRDefault="007174B1" w:rsidP="007174B1">
            <w:pPr>
              <w:tabs>
                <w:tab w:val="num" w:pos="36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68" w:type="dxa"/>
            <w:vMerge/>
            <w:tcBorders>
              <w:left w:val="nil"/>
              <w:bottom w:val="nil"/>
            </w:tcBorders>
            <w:vAlign w:val="bottom"/>
          </w:tcPr>
          <w:p w:rsidR="007174B1" w:rsidRPr="005A2D9E" w:rsidRDefault="007174B1" w:rsidP="007174B1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7174B1" w:rsidRPr="005A2D9E" w:rsidTr="007174B1">
        <w:trPr>
          <w:trHeight w:val="1064"/>
        </w:trPr>
        <w:tc>
          <w:tcPr>
            <w:tcW w:w="11016" w:type="dxa"/>
            <w:gridSpan w:val="3"/>
            <w:tcBorders>
              <w:top w:val="nil"/>
            </w:tcBorders>
          </w:tcPr>
          <w:p w:rsidR="007174B1" w:rsidRPr="005A2D9E" w:rsidRDefault="007174B1" w:rsidP="007174B1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b/>
                <w:sz w:val="28"/>
                <w:szCs w:val="28"/>
              </w:rPr>
            </w:pPr>
            <w:r w:rsidRPr="005A2D9E">
              <w:rPr>
                <w:rFonts w:ascii="Arial" w:hAnsi="Arial" w:cs="Arial"/>
                <w:sz w:val="28"/>
                <w:szCs w:val="28"/>
              </w:rPr>
              <w:t>Далее следует продолжить реанимационные мероприятия, чередуя 30 компрессий грудной клетки с 2-мя вдохами искусственной вентиляции легких, до появления признаков жизни – дыхания и пульса, или до приезда скорой помощи.</w:t>
            </w:r>
          </w:p>
        </w:tc>
      </w:tr>
      <w:tr w:rsidR="007174B1" w:rsidRPr="005A2D9E" w:rsidTr="007174B1">
        <w:trPr>
          <w:trHeight w:val="773"/>
        </w:trPr>
        <w:tc>
          <w:tcPr>
            <w:tcW w:w="11016" w:type="dxa"/>
            <w:gridSpan w:val="3"/>
            <w:tcBorders>
              <w:top w:val="nil"/>
            </w:tcBorders>
          </w:tcPr>
          <w:p w:rsidR="007174B1" w:rsidRPr="005A2D9E" w:rsidRDefault="007174B1" w:rsidP="007174B1">
            <w:pPr>
              <w:jc w:val="center"/>
              <w:rPr>
                <w:b/>
                <w:spacing w:val="30"/>
                <w:sz w:val="30"/>
                <w:szCs w:val="30"/>
              </w:rPr>
            </w:pPr>
            <w:r w:rsidRPr="005A2D9E">
              <w:rPr>
                <w:b/>
                <w:spacing w:val="30"/>
              </w:rPr>
              <w:t>ТЕЛЕФОН СЛУЖБЫ СПАСЕНИЯ</w:t>
            </w:r>
            <w:r w:rsidRPr="005A2D9E">
              <w:rPr>
                <w:b/>
                <w:spacing w:val="30"/>
                <w:sz w:val="27"/>
                <w:szCs w:val="27"/>
              </w:rPr>
              <w:t xml:space="preserve"> –</w:t>
            </w:r>
            <w:r w:rsidRPr="005A2D9E">
              <w:rPr>
                <w:rFonts w:ascii="Arial Black" w:hAnsi="Arial Black"/>
                <w:b/>
                <w:color w:val="FF0000"/>
                <w:spacing w:val="30"/>
                <w:sz w:val="48"/>
                <w:szCs w:val="48"/>
              </w:rPr>
              <w:t>01</w:t>
            </w:r>
            <w:r w:rsidRPr="005A2D9E">
              <w:rPr>
                <w:b/>
                <w:spacing w:val="30"/>
              </w:rPr>
              <w:t>(</w:t>
            </w:r>
            <w:proofErr w:type="gramStart"/>
            <w:r w:rsidRPr="005A2D9E">
              <w:rPr>
                <w:b/>
                <w:spacing w:val="30"/>
              </w:rPr>
              <w:t>С</w:t>
            </w:r>
            <w:proofErr w:type="gramEnd"/>
            <w:r w:rsidRPr="005A2D9E">
              <w:rPr>
                <w:b/>
                <w:spacing w:val="30"/>
              </w:rPr>
              <w:t xml:space="preserve"> МОБИЛЬНОГО –</w:t>
            </w:r>
            <w:r w:rsidRPr="005A2D9E">
              <w:rPr>
                <w:rFonts w:ascii="Arial Black" w:hAnsi="Arial Black"/>
                <w:b/>
                <w:color w:val="FF0000"/>
                <w:spacing w:val="30"/>
                <w:sz w:val="48"/>
                <w:szCs w:val="48"/>
              </w:rPr>
              <w:t>112</w:t>
            </w:r>
            <w:r w:rsidRPr="005A2D9E">
              <w:rPr>
                <w:b/>
                <w:spacing w:val="30"/>
                <w:sz w:val="27"/>
                <w:szCs w:val="27"/>
              </w:rPr>
              <w:t>)</w:t>
            </w:r>
          </w:p>
        </w:tc>
      </w:tr>
    </w:tbl>
    <w:p w:rsidR="0098009B" w:rsidRDefault="0098009B"/>
    <w:sectPr w:rsidR="0098009B" w:rsidSect="006F2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31183"/>
    <w:multiLevelType w:val="hybridMultilevel"/>
    <w:tmpl w:val="F9EA3198"/>
    <w:lvl w:ilvl="0" w:tplc="4A6EAB24">
      <w:start w:val="1"/>
      <w:numFmt w:val="bullet"/>
      <w:lvlText w:val="!"/>
      <w:lvlJc w:val="left"/>
      <w:pPr>
        <w:tabs>
          <w:tab w:val="num" w:pos="1428"/>
        </w:tabs>
        <w:ind w:left="1428" w:hanging="360"/>
      </w:pPr>
      <w:rPr>
        <w:rFonts w:ascii="Arial Black" w:hAnsi="Arial Black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">
    <w:nsid w:val="28B5644F"/>
    <w:multiLevelType w:val="hybridMultilevel"/>
    <w:tmpl w:val="FA02DC3A"/>
    <w:lvl w:ilvl="0" w:tplc="4A6EAB24">
      <w:start w:val="1"/>
      <w:numFmt w:val="bullet"/>
      <w:lvlText w:val="!"/>
      <w:lvlJc w:val="left"/>
      <w:pPr>
        <w:tabs>
          <w:tab w:val="num" w:pos="2133"/>
        </w:tabs>
        <w:ind w:left="2133" w:hanging="360"/>
      </w:pPr>
      <w:rPr>
        <w:rFonts w:ascii="Arial Black" w:hAnsi="Arial Black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Marlett" w:hAnsi="Marlett" w:hint="default"/>
      </w:rPr>
    </w:lvl>
  </w:abstractNum>
  <w:abstractNum w:abstractNumId="2">
    <w:nsid w:val="59C063C0"/>
    <w:multiLevelType w:val="hybridMultilevel"/>
    <w:tmpl w:val="E2FA4C24"/>
    <w:lvl w:ilvl="0" w:tplc="92122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C08"/>
    <w:rsid w:val="00151A70"/>
    <w:rsid w:val="00354029"/>
    <w:rsid w:val="006F2F8A"/>
    <w:rsid w:val="007174B1"/>
    <w:rsid w:val="0073476C"/>
    <w:rsid w:val="0098009B"/>
    <w:rsid w:val="00D76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A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A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A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A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650</Words>
  <Characters>3708</Characters>
  <Application>Microsoft Office Word</Application>
  <DocSecurity>0</DocSecurity>
  <Lines>30</Lines>
  <Paragraphs>8</Paragraphs>
  <ScaleCrop>false</ScaleCrop>
  <Company/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ДС-81</cp:lastModifiedBy>
  <cp:revision>2</cp:revision>
  <dcterms:created xsi:type="dcterms:W3CDTF">2018-03-20T07:51:00Z</dcterms:created>
  <dcterms:modified xsi:type="dcterms:W3CDTF">2018-03-20T07:51:00Z</dcterms:modified>
</cp:coreProperties>
</file>